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Ralston Catrina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3800 HOWARD HUGHES PRKWY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CONSUMER PORTFOLIO SERVICES, INC.</w:t>
              </w:r>
            </w:hyperlink>
            <w:r>
              <w:rPr/>
              <w:t xml:space="preserve"> [ </w:t>
            </w:r>
            <w:r>
              <w:rPr>
                <w:rFonts w:ascii="Times;serif" w:hAnsi="Times;serif"/>
                <w:color w:val="0000FF"/>
                <w:sz w:val="24"/>
                <w:shd w:fill="FFFFFF" w:val="clear"/>
              </w:rPr>
              <w:t>CPSS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85,721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73,262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"net exercise" of outstanding stock options. The reporting person received 17,541 shares of common stock on net exercise of option to purchase 30,000 shares of common stock. The reporting person forfeited 12,459 shares of common stock underlying the option in payment of the exercise price and tax liability, using the closing stock price on August 3, 2026 of $9.60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Became exercisable in 4 equal installments of 7,500 shares on 8/8/2020, 8/8/2021, 8/8/2022, and 8/8/2023.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Issued in consideration of the named person's services to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Catrina Ralston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0053" TargetMode="External"/><Relationship Id="rId5" Type="http://schemas.openxmlformats.org/officeDocument/2006/relationships/hyperlink" Target="http://www.sec.gov/cgi-bin/browse-edgar?action=getcompany&amp;CIK=00008896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3705</Characters>
  <CharactersWithSpaces>4305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